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3DFC0" w14:textId="1F2E88C7" w:rsidR="002537A7" w:rsidRDefault="00FB4135">
      <w:r>
        <w:t>Review of terms for dental caries</w:t>
      </w:r>
      <w:r w:rsidR="006859ED">
        <w:t>, Revised November 30, 2016</w:t>
      </w:r>
      <w:bookmarkStart w:id="0" w:name="_GoBack"/>
      <w:bookmarkEnd w:id="0"/>
    </w:p>
    <w:p w14:paraId="386B8D89" w14:textId="77777777" w:rsidR="00FB4135" w:rsidRDefault="00FB4135"/>
    <w:p w14:paraId="112190DF" w14:textId="77777777" w:rsidR="00FB4135" w:rsidRDefault="00FB4135">
      <w:r>
        <w:t xml:space="preserve">In discussing </w:t>
      </w:r>
      <w:r w:rsidR="00441FDD">
        <w:t xml:space="preserve">this with the vice chair, </w:t>
      </w:r>
      <w:r>
        <w:t xml:space="preserve">we </w:t>
      </w:r>
      <w:r w:rsidR="00441FDD">
        <w:t>felt that there might be merit in considering how</w:t>
      </w:r>
      <w:r>
        <w:t xml:space="preserve"> our list of caries terms may serve more than one purpose.</w:t>
      </w:r>
    </w:p>
    <w:p w14:paraId="4FBF7528" w14:textId="77777777" w:rsidR="00FB4135" w:rsidRDefault="00FB4135">
      <w:r>
        <w:t>Example:</w:t>
      </w:r>
    </w:p>
    <w:p w14:paraId="7EFE5792" w14:textId="77777777" w:rsidR="00FB4135" w:rsidRDefault="00FB4135">
      <w:r>
        <w:t>We have spent considerable time developing the proper caries profile that includes location on the tooth and penetration of the tooth.  This can serve several purposes including improved chart documentation, potentially improved treatment planning that allows for scheduling the proper person for treatment (dentist vs dental therapist vs expanded duty hygienist, etc.), more accurate time estimates for treatment, better understanding of what materials or techniques we may wish to use (do we do a complete etch when in the inner third of dentin or a dual etch technique?).  By this level of differentiation, we might be able to aggregate data and provide a research path into identifying best materials or techniques.</w:t>
      </w:r>
    </w:p>
    <w:p w14:paraId="7E726649" w14:textId="77777777" w:rsidR="00FB4135" w:rsidRDefault="00FB4135"/>
    <w:p w14:paraId="05CAEE3E" w14:textId="77777777" w:rsidR="00FB4135" w:rsidRDefault="00FB4135">
      <w:r>
        <w:t>Other caries representations may serve a different purpose for the clinician.  For instance, representing baby bottle caries or similar conditions might allow a clinical team to better determine preventive or disease reduction paths for a single child, a family or even a community.  Further, a group of similar type of terms that are not as specific as those in the above example might allow for better research into social determinants of health and even improve understanding of the oral/overall health connection, if we design such a set well.</w:t>
      </w:r>
    </w:p>
    <w:p w14:paraId="55226D68" w14:textId="77777777" w:rsidR="00FB4135" w:rsidRDefault="00FB4135"/>
    <w:p w14:paraId="24CC010E" w14:textId="17570FFC" w:rsidR="00FB4135" w:rsidRDefault="00441FDD">
      <w:r>
        <w:t>Other Dental SIG members</w:t>
      </w:r>
      <w:r w:rsidR="00FB4135">
        <w:t xml:space="preserve"> may have a very different view and </w:t>
      </w:r>
      <w:r w:rsidR="006859ED">
        <w:t>may see significant merit in terms that others do not use.  Prior to requesting that a term be inactivated, it is important that those participating in the meeting all agree and we will take a further step by circulating the list to all those unable to participate directly, requesting their feedback.</w:t>
      </w:r>
      <w:r w:rsidR="00FB4135">
        <w:t xml:space="preserve"> </w:t>
      </w:r>
    </w:p>
    <w:p w14:paraId="41513A7F" w14:textId="7A0F663B" w:rsidR="00441FDD" w:rsidRDefault="00441FDD">
      <w:r>
        <w:t>Finally, regardless of the approach we take</w:t>
      </w:r>
      <w:r w:rsidR="006859ED">
        <w:t xml:space="preserve"> regarding inactive terms</w:t>
      </w:r>
      <w:r>
        <w:t>, it will likely be important to look critically at terms that we should fully define</w:t>
      </w:r>
      <w:r w:rsidR="006859ED">
        <w:t xml:space="preserve"> or need better definitions, where</w:t>
      </w:r>
      <w:r>
        <w:t xml:space="preserve"> possible.  This may make any future analytics and research more effective.</w:t>
      </w:r>
      <w:r w:rsidR="006859ED">
        <w:t xml:space="preserve">  This would be the next step and part of a future meeting.  </w:t>
      </w:r>
    </w:p>
    <w:sectPr w:rsidR="00441F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135"/>
    <w:rsid w:val="002537A7"/>
    <w:rsid w:val="00441FDD"/>
    <w:rsid w:val="006859ED"/>
    <w:rsid w:val="00FB4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99A28"/>
  <w15:chartTrackingRefBased/>
  <w15:docId w15:val="{DBC815F1-F845-422A-B5A0-11ABD4740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2016-11-30T15:03:00Z</dcterms:created>
  <dcterms:modified xsi:type="dcterms:W3CDTF">2016-11-30T15:03:00Z</dcterms:modified>
</cp:coreProperties>
</file>